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07" w:rsidRDefault="00D60307" w:rsidP="00D60307">
      <w:pPr>
        <w:spacing w:line="360" w:lineRule="auto"/>
        <w:jc w:val="center"/>
        <w:rPr>
          <w:rStyle w:val="Char"/>
          <w:rFonts w:ascii="华文中宋" w:eastAsia="华文中宋" w:hAnsi="华文中宋"/>
          <w:bCs w:val="0"/>
          <w:sz w:val="28"/>
          <w:szCs w:val="28"/>
        </w:rPr>
      </w:pPr>
      <w:r w:rsidRPr="00D60307">
        <w:rPr>
          <w:rStyle w:val="Char"/>
          <w:rFonts w:ascii="华文中宋" w:eastAsia="华文中宋" w:hAnsi="华文中宋" w:hint="eastAsia"/>
          <w:bCs w:val="0"/>
          <w:sz w:val="28"/>
          <w:szCs w:val="28"/>
        </w:rPr>
        <w:t>北京市第十七届哲学社会科学优秀成果奖</w:t>
      </w:r>
    </w:p>
    <w:p w:rsidR="00D60307" w:rsidRPr="00D60307" w:rsidRDefault="00D60307" w:rsidP="00D60307">
      <w:pPr>
        <w:spacing w:line="360" w:lineRule="auto"/>
        <w:jc w:val="center"/>
        <w:rPr>
          <w:rFonts w:ascii="华文中宋" w:eastAsia="华文中宋" w:hAnsi="华文中宋"/>
          <w:sz w:val="24"/>
          <w:szCs w:val="28"/>
        </w:rPr>
      </w:pPr>
      <w:bookmarkStart w:id="0" w:name="_GoBack"/>
      <w:bookmarkEnd w:id="0"/>
      <w:r w:rsidRPr="00D60307">
        <w:rPr>
          <w:rStyle w:val="Char"/>
          <w:rFonts w:ascii="华文中宋" w:eastAsia="华文中宋" w:hAnsi="华文中宋" w:hint="eastAsia"/>
          <w:bCs w:val="0"/>
          <w:sz w:val="28"/>
          <w:szCs w:val="28"/>
        </w:rPr>
        <w:t>北京师范大学推荐成果名</w:t>
      </w:r>
      <w:r w:rsidRPr="00D60307">
        <w:rPr>
          <w:rFonts w:ascii="华文中宋" w:eastAsia="华文中宋" w:hAnsi="华文中宋" w:hint="eastAsia"/>
          <w:sz w:val="28"/>
          <w:szCs w:val="28"/>
        </w:rPr>
        <w:t>单</w:t>
      </w:r>
    </w:p>
    <w:p w:rsidR="00D60307" w:rsidRPr="00F46BBF" w:rsidRDefault="00D60307" w:rsidP="00D60307">
      <w:pPr>
        <w:spacing w:line="360" w:lineRule="auto"/>
        <w:rPr>
          <w:rFonts w:ascii="宋体" w:hAnsi="宋体" w:hint="eastAsia"/>
          <w:sz w:val="24"/>
          <w:szCs w:val="28"/>
        </w:rPr>
      </w:pPr>
    </w:p>
    <w:p w:rsidR="00D60307" w:rsidRDefault="00D60307" w:rsidP="00D60307">
      <w:pPr>
        <w:spacing w:afterLines="50" w:after="156" w:line="360" w:lineRule="auto"/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党的创新</w:t>
      </w:r>
      <w:r w:rsidRPr="00EB538D">
        <w:rPr>
          <w:rFonts w:ascii="宋体" w:hAnsi="宋体" w:hint="eastAsia"/>
          <w:b/>
          <w:sz w:val="24"/>
          <w:szCs w:val="28"/>
        </w:rPr>
        <w:t>理论类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39"/>
        <w:gridCol w:w="1103"/>
        <w:gridCol w:w="850"/>
        <w:gridCol w:w="3087"/>
        <w:gridCol w:w="992"/>
      </w:tblGrid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推荐单位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成果</w:t>
            </w:r>
          </w:p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一级</w:t>
            </w: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br/>
              <w:t>学科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成果名称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2"/>
              </w:rPr>
              <w:t>申报人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经济与工商管理学院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经济学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中国特色工业化进程中企业和城市行为的环境效应研究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蔡宏波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经济与资源管理研究院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经济学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市场经济与统一大市场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林永生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历史学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中共党史学科基本理论问题研究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王炳林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正确认识和把握实现共同富裕的战略目标和实践途径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肖  潇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百年大党的关键抉择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徐  斌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社会生态视角下当代中国马克思主义认同研究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杨增岽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社会学院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社会学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中国社会建设现代化之路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宋贵伦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哲学学院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哲学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大国博弈与未来世界：历史哲学视域中的国际关系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韩  震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政府管理学院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管理学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如何走好“最后一公里”——基层政府创新的“制度适应”机制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连宏萍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珠海校区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经济学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高质量共建“一带一路”：从思想到行动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胡必亮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中国教育与社会发展研究院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教育学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为了美好未来：乡村振兴下边境地区义务教育发展战略研究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李  芳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经济与资源管理研究院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经济学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共同富裕目标下的乡村振兴战略：内在机理与路径选择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王玉海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文学院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文学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延安文艺运动与马克思主义中国化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刘  勇</w:t>
            </w:r>
          </w:p>
        </w:tc>
      </w:tr>
      <w:tr w:rsidR="00D60307" w:rsidRPr="00D6377B" w:rsidTr="00F274B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马克思主义学院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党的创新理论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马克思主义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马克思的教育思想及其意义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2"/>
              </w:rPr>
              <w:t>田毅松</w:t>
            </w:r>
          </w:p>
        </w:tc>
      </w:tr>
    </w:tbl>
    <w:p w:rsidR="00D60307" w:rsidRPr="00E006CF" w:rsidRDefault="00D60307" w:rsidP="00D60307">
      <w:pPr>
        <w:rPr>
          <w:rFonts w:ascii="宋体" w:hAnsi="宋体" w:hint="eastAsia"/>
          <w:sz w:val="28"/>
          <w:szCs w:val="28"/>
        </w:rPr>
      </w:pPr>
    </w:p>
    <w:p w:rsidR="00D60307" w:rsidRPr="000468FA" w:rsidRDefault="00D60307" w:rsidP="00D60307">
      <w:pPr>
        <w:spacing w:afterLines="50" w:after="156"/>
        <w:jc w:val="center"/>
        <w:rPr>
          <w:rFonts w:ascii="宋体" w:hAnsi="宋体"/>
          <w:b/>
          <w:sz w:val="24"/>
          <w:szCs w:val="28"/>
        </w:rPr>
      </w:pPr>
      <w:r w:rsidRPr="000468FA">
        <w:rPr>
          <w:rFonts w:ascii="宋体" w:hAnsi="宋体" w:hint="eastAsia"/>
          <w:b/>
          <w:sz w:val="24"/>
          <w:szCs w:val="28"/>
        </w:rPr>
        <w:t>学科学术类</w:t>
      </w: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704"/>
        <w:gridCol w:w="1308"/>
        <w:gridCol w:w="1134"/>
        <w:gridCol w:w="850"/>
        <w:gridCol w:w="3260"/>
        <w:gridCol w:w="819"/>
      </w:tblGrid>
      <w:tr w:rsidR="00D60307" w:rsidRPr="00D6377B" w:rsidTr="00F274B6">
        <w:trPr>
          <w:trHeight w:val="6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lastRenderedPageBreak/>
              <w:t>序号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推荐单位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成果</w:t>
            </w:r>
          </w:p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一级</w:t>
            </w: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br/>
              <w:t>学科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成果名称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2"/>
              </w:rPr>
              <w:t>申报人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中国学前教育指标体系的理论构想与适用性考察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霍力岩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全球化时代的比较教育：机遇、挑战与使命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刘宝存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高质量教育体系建设的经费投入保障思考与建议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庞丽娟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新时期劳动教育理论体系建构研究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班建武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“‘一带一路’不同类型国家教育制度与政策研究”系列丛书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顾明远</w:t>
            </w: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（联系人）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基础教育信息化自主发展模式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李  芒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基本公共教育服务均等化的战略与政策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薛二勇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国民塑造与社会建设：1896-1949年中国社会教育研究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周慧梅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中国共产党领导下的百年教育（四卷本）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朱旭东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体育与运动学院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体育科学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冰雪体育产业转型发展的理论与实践研究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张瑞林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体育与运动学院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体育科学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中小学体育教师学科教学知识对教学投入的影响机制：有调节的中介模型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  琪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心理学部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社会责任素养的内涵与结构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黄四林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心理学部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New measures of effect size in moderation analysis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刘红云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心理学部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林崇德文集（全十二卷）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林崇德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中国基础教育质量监测协同创新中心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新时代我国基础教育质量监测的向度转变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檀慧玲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经济与工商管理学院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政府质量、公司治理结构与投资决策：基于世界银行企业调查数据的经验研究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焦  豪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经济与工商管理学院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制度环境、会计稳健性与公司投资行为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崔学刚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经济与工商管理学院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积极扩大进口与中国经济增长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魏  浩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经济与资源管理研究院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国家创新型城市试点政策的绿色创新效应研究：来自281个地级市的准实验证据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陈超凡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社会发展与公共政策学院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中国农村低保制度的瞄准、减贫效应和行为激励研究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韩华为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经济学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The impact of exposure to air pollution on cognitive performance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张  欣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政府管理学院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Government responsiveness and public acceptance  of big-data technology in urban governance: Evidence from China during the COVID-19 pandemic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郭  跃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政府管理学院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跨国公司在华研发投资与中国区域自主创新互动发展研究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章文光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国际中文教育学院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法国大革命中的政治、文化和阶级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汪珍珠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中国古代史学批评史（7卷本）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瞿林东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中国经史关系通史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汪高鑫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皇权与教化：清代武英殿修书处研究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项  旋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中国文化史学的历史与理论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张昭军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外国语言文学学院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The Chinese Versions of H. C. Andersen’s Tales:A History of Translation and Reception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李文婕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外国语言文学学院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语言学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Clause Complexing and Characterisation: Joyce's 'Two Gallants' Revisited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黄  荷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神话主义：遗产旅游与电子媒介中的神话挪用和重构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杨利慧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小说风景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张  莉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语言学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汉碑文字通释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王立军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新闻传播学院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新闻学与传播学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媒介化治理——电视问政个案的比较分析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闫文捷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艺术学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戏曲舞蹈身体语言论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王  熙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艺术学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中国当代动漫形象研究——艺术、消费与产业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周  雯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艺术学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《全国中小学影视教育发展现状调研与分析报告》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周  星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法学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犯罪统计与犯罪治理的优化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卢建平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法学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论醉驾案件的程序出罪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史立梅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法学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行政罚款设定方式研究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张  红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劳动所有权原则的历史界域与双重规律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黄建军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新时代高校思想政治教育学原理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冯  刚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社会学院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民族学与文化学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水利、移民与社会——河套地区的历史人类学研究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杜静元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哲学学院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释古雅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刘成纪</w:t>
            </w:r>
          </w:p>
        </w:tc>
      </w:tr>
      <w:tr w:rsidR="00D60307" w:rsidRPr="00D6377B" w:rsidTr="00F274B6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哲学学院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学科学术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哲学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分析哲学与诠释学的融合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 w:rsidRPr="00D6377B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李  红</w:t>
            </w:r>
          </w:p>
        </w:tc>
      </w:tr>
    </w:tbl>
    <w:p w:rsidR="00D60307" w:rsidRPr="000468FA" w:rsidRDefault="00D60307" w:rsidP="00D60307">
      <w:pPr>
        <w:rPr>
          <w:rFonts w:ascii="宋体" w:hAnsi="宋体" w:hint="eastAsia"/>
          <w:sz w:val="24"/>
        </w:rPr>
      </w:pPr>
    </w:p>
    <w:p w:rsidR="00D60307" w:rsidRDefault="00D60307" w:rsidP="00D60307">
      <w:pPr>
        <w:spacing w:afterLines="50" w:after="156" w:line="360" w:lineRule="auto"/>
        <w:jc w:val="center"/>
        <w:rPr>
          <w:b/>
          <w:sz w:val="24"/>
        </w:rPr>
      </w:pPr>
      <w:r w:rsidRPr="00EB538D">
        <w:rPr>
          <w:rFonts w:hint="eastAsia"/>
          <w:b/>
          <w:sz w:val="24"/>
        </w:rPr>
        <w:t>决策咨询与社会服务类</w:t>
      </w:r>
    </w:p>
    <w:tbl>
      <w:tblPr>
        <w:tblW w:w="8251" w:type="dxa"/>
        <w:jc w:val="center"/>
        <w:tblLook w:val="04A0" w:firstRow="1" w:lastRow="0" w:firstColumn="1" w:lastColumn="0" w:noHBand="0" w:noVBand="1"/>
      </w:tblPr>
      <w:tblGrid>
        <w:gridCol w:w="709"/>
        <w:gridCol w:w="1294"/>
        <w:gridCol w:w="1231"/>
        <w:gridCol w:w="850"/>
        <w:gridCol w:w="3260"/>
        <w:gridCol w:w="907"/>
      </w:tblGrid>
      <w:tr w:rsidR="00D60307" w:rsidRPr="00D6377B" w:rsidTr="00F274B6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推荐单位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成果</w:t>
            </w:r>
          </w:p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一级</w:t>
            </w: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br/>
              <w:t>学科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成果名称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2"/>
              </w:rPr>
              <w:t>申报人</w:t>
            </w:r>
          </w:p>
        </w:tc>
      </w:tr>
      <w:tr w:rsidR="00D60307" w:rsidRPr="00D6377B" w:rsidTr="00F274B6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经济与工商管理学院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决策咨询与社会服务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经济学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北京市率先建立共同富裕监测评价体系相关建议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万海远</w:t>
            </w:r>
          </w:p>
        </w:tc>
      </w:tr>
      <w:tr w:rsidR="00D60307" w:rsidRPr="00D6377B" w:rsidTr="00F274B6">
        <w:trPr>
          <w:trHeight w:val="8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经济与资源管理研究院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经济学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 xml:space="preserve">“三州三区”深度贫困地区推动国家通用语言文字普及的进展情况、困难问题、意见建议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2"/>
              </w:rPr>
              <w:t xml:space="preserve"> </w:t>
            </w: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琦</w:t>
            </w:r>
          </w:p>
        </w:tc>
      </w:tr>
      <w:tr w:rsidR="00D60307" w:rsidRPr="00D6377B" w:rsidTr="00F274B6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社会学院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社会学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中小学教师志愿服务研究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张网成</w:t>
            </w:r>
          </w:p>
        </w:tc>
      </w:tr>
      <w:tr w:rsidR="00D60307" w:rsidRPr="00D6377B" w:rsidTr="00F274B6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文学院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文学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康震古诗词81课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康</w:t>
            </w:r>
            <w:r>
              <w:rPr>
                <w:rFonts w:ascii="宋体" w:hAnsi="宋体" w:cs="宋体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2"/>
              </w:rPr>
              <w:t xml:space="preserve"> </w:t>
            </w: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震</w:t>
            </w:r>
          </w:p>
        </w:tc>
      </w:tr>
      <w:tr w:rsidR="00D60307" w:rsidRPr="00D6377B" w:rsidTr="00F274B6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文学院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语言学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汉字就是这么来的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孟</w:t>
            </w:r>
            <w:r>
              <w:rPr>
                <w:rFonts w:ascii="宋体" w:hAnsi="宋体" w:cs="宋体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2"/>
              </w:rPr>
              <w:t xml:space="preserve"> </w:t>
            </w: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琢</w:t>
            </w:r>
          </w:p>
        </w:tc>
      </w:tr>
      <w:tr w:rsidR="00D60307" w:rsidRPr="00D6377B" w:rsidTr="00F274B6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心理学部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心理学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从“减少问题”到“促进发展”—解决当前留守儿童问题的新思路和对策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林丹华</w:t>
            </w:r>
          </w:p>
        </w:tc>
      </w:tr>
      <w:tr w:rsidR="00D60307" w:rsidRPr="00D6377B" w:rsidTr="00F274B6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bCs/>
                <w:kern w:val="0"/>
                <w:sz w:val="20"/>
                <w:szCs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心理学部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决策咨询与社会服务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心理学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最爱不过我懂你：父母共情陪伴手册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07" w:rsidRPr="00D6377B" w:rsidRDefault="00D60307" w:rsidP="00F274B6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2"/>
              </w:rPr>
            </w:pPr>
            <w:r w:rsidRPr="00D6377B">
              <w:rPr>
                <w:rFonts w:ascii="宋体" w:hAnsi="宋体" w:cs="宋体" w:hint="eastAsia"/>
                <w:kern w:val="0"/>
                <w:sz w:val="20"/>
                <w:szCs w:val="22"/>
              </w:rPr>
              <w:t>伍新春</w:t>
            </w:r>
          </w:p>
        </w:tc>
      </w:tr>
    </w:tbl>
    <w:p w:rsidR="00D60307" w:rsidRDefault="00D60307" w:rsidP="00D60307">
      <w:pPr>
        <w:spacing w:afterLines="50" w:after="156" w:line="360" w:lineRule="auto"/>
        <w:jc w:val="center"/>
        <w:rPr>
          <w:rFonts w:hint="eastAsia"/>
          <w:b/>
          <w:sz w:val="24"/>
        </w:rPr>
      </w:pPr>
    </w:p>
    <w:p w:rsidR="00D60307" w:rsidRPr="00EB538D" w:rsidRDefault="00D60307" w:rsidP="00D60307">
      <w:pPr>
        <w:spacing w:beforeLines="50" w:before="156" w:line="360" w:lineRule="auto"/>
        <w:jc w:val="center"/>
        <w:rPr>
          <w:rFonts w:hint="eastAsia"/>
          <w:b/>
          <w:sz w:val="24"/>
        </w:rPr>
      </w:pPr>
    </w:p>
    <w:p w:rsidR="001B32B0" w:rsidRDefault="00D60307"/>
    <w:sectPr w:rsidR="001B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7"/>
    <w:rsid w:val="00056378"/>
    <w:rsid w:val="000A15A8"/>
    <w:rsid w:val="00D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FDCB-9151-4DCF-8CFE-04BCC5B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D603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60307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whh</dc:creator>
  <cp:keywords/>
  <dc:description/>
  <cp:lastModifiedBy>whh</cp:lastModifiedBy>
  <cp:revision>1</cp:revision>
  <dcterms:created xsi:type="dcterms:W3CDTF">2023-04-21T07:06:00Z</dcterms:created>
  <dcterms:modified xsi:type="dcterms:W3CDTF">2023-04-21T07:08:00Z</dcterms:modified>
</cp:coreProperties>
</file>